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319" w:rsidRDefault="002F3319" w:rsidP="002F3319">
      <w:r w:rsidRPr="007572B5">
        <w:rPr>
          <w:smallCaps/>
          <w:color w:val="000000" w:themeColor="text1"/>
        </w:rPr>
        <w:t>Suppl. Fig. S1</w:t>
      </w:r>
      <w:proofErr w:type="gramStart"/>
      <w:r w:rsidRPr="007572B5">
        <w:rPr>
          <w:smallCaps/>
          <w:color w:val="000000" w:themeColor="text1"/>
        </w:rPr>
        <w:t>.--</w:t>
      </w:r>
      <w:proofErr w:type="gramEnd"/>
      <w:r w:rsidRPr="00F813BE">
        <w:t xml:space="preserve">  </w:t>
      </w:r>
      <w:r>
        <w:t>Gould (1969) location map of his numbered sites in Bermuda (his Appendix 2).</w:t>
      </w:r>
    </w:p>
    <w:p w:rsidR="002F3319" w:rsidRDefault="002F3319" w:rsidP="002F3319">
      <w:r w:rsidRPr="007572B5">
        <w:rPr>
          <w:smallCaps/>
          <w:color w:val="000000" w:themeColor="text1"/>
        </w:rPr>
        <w:t>Suppl. Fig. S2</w:t>
      </w:r>
      <w:proofErr w:type="gramStart"/>
      <w:r w:rsidRPr="007572B5">
        <w:rPr>
          <w:smallCaps/>
          <w:color w:val="000000" w:themeColor="text1"/>
        </w:rPr>
        <w:t>.--</w:t>
      </w:r>
      <w:proofErr w:type="gramEnd"/>
      <w:r>
        <w:t xml:space="preserve"> Maps showing the geographic distribution of morphotypes: </w:t>
      </w:r>
      <w:r w:rsidRPr="005B28E5">
        <w:rPr>
          <w:b/>
        </w:rPr>
        <w:t>A</w:t>
      </w:r>
      <w:r>
        <w:t xml:space="preserve">) ZONA, </w:t>
      </w:r>
      <w:r w:rsidRPr="005B28E5">
        <w:rPr>
          <w:b/>
        </w:rPr>
        <w:t>B</w:t>
      </w:r>
      <w:r>
        <w:t xml:space="preserve">) PAED2, PAED1, and </w:t>
      </w:r>
      <w:r w:rsidRPr="005B28E5">
        <w:rPr>
          <w:b/>
        </w:rPr>
        <w:t>C</w:t>
      </w:r>
      <w:r>
        <w:t xml:space="preserve">) BERM sites in Bermuda. Gould’s (SJG) sites in Suppl. Table S1 are located on Suppl. Fig. S2, while GPS coordinates of key sites are provided in Table 2. </w:t>
      </w:r>
    </w:p>
    <w:p w:rsidR="002F3319" w:rsidRPr="00A035FB" w:rsidRDefault="002F3319" w:rsidP="002F3319">
      <w:pPr>
        <w:widowControl w:val="0"/>
        <w:autoSpaceDE w:val="0"/>
        <w:autoSpaceDN w:val="0"/>
        <w:adjustRightInd w:val="0"/>
        <w:contextualSpacing/>
        <w:rPr>
          <w:rFonts w:ascii="Times" w:eastAsia="Calibri" w:hAnsi="Times" w:cs="Times"/>
          <w:color w:val="000000"/>
        </w:rPr>
      </w:pPr>
      <w:r w:rsidRPr="007572B5">
        <w:rPr>
          <w:smallCaps/>
          <w:color w:val="000000" w:themeColor="text1"/>
        </w:rPr>
        <w:t>Suppl. Fig. S3</w:t>
      </w:r>
      <w:proofErr w:type="gramStart"/>
      <w:r w:rsidRPr="007572B5">
        <w:rPr>
          <w:smallCaps/>
          <w:color w:val="000000" w:themeColor="text1"/>
        </w:rPr>
        <w:t>.--</w:t>
      </w:r>
      <w:proofErr w:type="gramEnd"/>
      <w:r w:rsidRPr="007572B5">
        <w:rPr>
          <w:smallCaps/>
          <w:color w:val="000000" w:themeColor="text1"/>
        </w:rPr>
        <w:t xml:space="preserve"> </w:t>
      </w:r>
      <w:r w:rsidRPr="00F813BE">
        <w:t xml:space="preserve"> </w:t>
      </w:r>
      <w:r w:rsidRPr="007A320B">
        <w:t xml:space="preserve">With author’s permission, </w:t>
      </w:r>
      <w:r>
        <w:t xml:space="preserve">M. </w:t>
      </w:r>
      <w:proofErr w:type="spellStart"/>
      <w:r w:rsidRPr="00AF61AD">
        <w:t>Outerbridge</w:t>
      </w:r>
      <w:proofErr w:type="spellEnd"/>
      <w:r w:rsidRPr="00AF61AD">
        <w:t xml:space="preserve"> (2015) poster presenting information and data related to the rediscovery of </w:t>
      </w:r>
      <w:r w:rsidRPr="00AF61AD">
        <w:rPr>
          <w:i/>
        </w:rPr>
        <w:t xml:space="preserve">P. </w:t>
      </w:r>
      <w:proofErr w:type="spellStart"/>
      <w:r w:rsidRPr="00AF61AD">
        <w:rPr>
          <w:i/>
        </w:rPr>
        <w:t>bermudensis</w:t>
      </w:r>
      <w:proofErr w:type="spellEnd"/>
      <w:r w:rsidRPr="00AF61AD">
        <w:t xml:space="preserve"> after thought to be extinct for decades.</w:t>
      </w:r>
      <w:r>
        <w:t xml:space="preserve"> The site is locked and closed to the public. Interested scientists </w:t>
      </w:r>
      <w:r w:rsidRPr="00A035FB">
        <w:t xml:space="preserve">should contact the </w:t>
      </w:r>
      <w:r w:rsidRPr="00A035FB">
        <w:rPr>
          <w:rFonts w:ascii="Times" w:eastAsia="Calibri" w:hAnsi="Times" w:cs="Times"/>
          <w:color w:val="000000"/>
        </w:rPr>
        <w:t>Department of Conservation Services, Government of Bermuda.</w:t>
      </w:r>
    </w:p>
    <w:p w:rsidR="002F3319" w:rsidRDefault="002F3319" w:rsidP="002F3319">
      <w:pPr>
        <w:widowControl w:val="0"/>
        <w:autoSpaceDE w:val="0"/>
        <w:autoSpaceDN w:val="0"/>
        <w:adjustRightInd w:val="0"/>
        <w:rPr>
          <w:rFonts w:eastAsia="Calibri"/>
        </w:rPr>
      </w:pPr>
      <w:r w:rsidRPr="007572B5">
        <w:rPr>
          <w:smallCaps/>
          <w:color w:val="000000" w:themeColor="text1"/>
        </w:rPr>
        <w:t>Suppl. Fig. S4</w:t>
      </w:r>
      <w:proofErr w:type="gramStart"/>
      <w:r w:rsidRPr="007572B5">
        <w:rPr>
          <w:smallCaps/>
          <w:color w:val="000000" w:themeColor="text1"/>
        </w:rPr>
        <w:t>.--</w:t>
      </w:r>
      <w:proofErr w:type="gramEnd"/>
      <w:r w:rsidRPr="008A088B">
        <w:t xml:space="preserve">  </w:t>
      </w:r>
      <w:r>
        <w:t xml:space="preserve">A redrawn schematic of </w:t>
      </w:r>
      <w:r w:rsidRPr="008A088B">
        <w:rPr>
          <w:rFonts w:eastAsia="Calibri"/>
        </w:rPr>
        <w:t xml:space="preserve">Gould’s (1969) plot showing the evolutionary paths of </w:t>
      </w:r>
      <w:r w:rsidRPr="008A088B">
        <w:rPr>
          <w:rFonts w:eastAsia="Calibri"/>
          <w:i/>
        </w:rPr>
        <w:t>P.</w:t>
      </w:r>
      <w:r>
        <w:rPr>
          <w:rFonts w:eastAsia="Calibri"/>
          <w:i/>
        </w:rPr>
        <w:t xml:space="preserve"> </w:t>
      </w:r>
      <w:r w:rsidRPr="008A088B">
        <w:rPr>
          <w:rFonts w:eastAsia="Calibri"/>
          <w:i/>
        </w:rPr>
        <w:t>(Poecilozonites)</w:t>
      </w:r>
      <w:r>
        <w:rPr>
          <w:rFonts w:eastAsia="Calibri"/>
        </w:rPr>
        <w:t xml:space="preserve"> forming the</w:t>
      </w:r>
      <w:r w:rsidRPr="008A088B">
        <w:rPr>
          <w:rFonts w:eastAsia="Calibri"/>
        </w:rPr>
        <w:t xml:space="preserve"> keystone of </w:t>
      </w:r>
      <w:proofErr w:type="spellStart"/>
      <w:r w:rsidRPr="008A088B">
        <w:rPr>
          <w:rFonts w:eastAsia="Calibri"/>
        </w:rPr>
        <w:t>Eldredge</w:t>
      </w:r>
      <w:proofErr w:type="spellEnd"/>
      <w:r w:rsidRPr="008A088B">
        <w:rPr>
          <w:rFonts w:eastAsia="Calibri"/>
        </w:rPr>
        <w:t xml:space="preserve"> and Gould’s (1972) theory of Punctuated Equilibria.</w:t>
      </w:r>
      <w:r>
        <w:rPr>
          <w:rFonts w:eastAsia="Calibri"/>
        </w:rPr>
        <w:t xml:space="preserve"> The inferred evolutionary paths of the same shells based on our stratigraphic and geochronological data are presented on the right of the figure.</w:t>
      </w:r>
    </w:p>
    <w:p w:rsidR="000F24A1" w:rsidRDefault="000F24A1"/>
    <w:p w:rsidR="0057181C" w:rsidRDefault="0057181C" w:rsidP="0057181C">
      <w:pPr>
        <w:widowControl w:val="0"/>
        <w:autoSpaceDE w:val="0"/>
        <w:autoSpaceDN w:val="0"/>
        <w:adjustRightInd w:val="0"/>
      </w:pPr>
      <w:r>
        <w:t>S</w:t>
      </w:r>
      <w:r w:rsidRPr="007572B5">
        <w:rPr>
          <w:smallCaps/>
        </w:rPr>
        <w:t>uppl. Table S1</w:t>
      </w:r>
      <w:proofErr w:type="gramStart"/>
      <w:r w:rsidRPr="007572B5">
        <w:rPr>
          <w:smallCaps/>
        </w:rPr>
        <w:t>.--</w:t>
      </w:r>
      <w:proofErr w:type="gramEnd"/>
      <w:r w:rsidRPr="007572B5">
        <w:rPr>
          <w:smallCaps/>
        </w:rPr>
        <w:t xml:space="preserve"> </w:t>
      </w:r>
      <w:r w:rsidRPr="000B1CF7">
        <w:t>Gould</w:t>
      </w:r>
      <w:r>
        <w:t xml:space="preserve"> (1969)</w:t>
      </w:r>
      <w:r w:rsidRPr="000B1CF7">
        <w:t xml:space="preserve"> sites </w:t>
      </w:r>
      <w:r>
        <w:t xml:space="preserve">included in our study, </w:t>
      </w:r>
      <w:r w:rsidRPr="000B1CF7">
        <w:t>and mapped geology (</w:t>
      </w:r>
      <w:proofErr w:type="spellStart"/>
      <w:r w:rsidRPr="00EC29B4">
        <w:t>Vacher</w:t>
      </w:r>
      <w:proofErr w:type="spellEnd"/>
      <w:r w:rsidRPr="00EC29B4">
        <w:t xml:space="preserve"> et al.,</w:t>
      </w:r>
      <w:r w:rsidRPr="000B1CF7">
        <w:t xml:space="preserve"> 1989) of the</w:t>
      </w:r>
      <w:r>
        <w:t xml:space="preserve"> collection sites. The marine isotope stage (MIS) correlations are based on Hearty et al. (1992) and Hearty and Olson (2010). Formation </w:t>
      </w:r>
      <w:r w:rsidRPr="004A0B96">
        <w:t>abbreviations: W=</w:t>
      </w:r>
      <w:proofErr w:type="spellStart"/>
      <w:r w:rsidRPr="004A0B96">
        <w:t>Walsingham</w:t>
      </w:r>
      <w:proofErr w:type="spellEnd"/>
      <w:r w:rsidRPr="004A0B96">
        <w:t xml:space="preserve">, L=Lower Town Hill, U=Upper Town Hill, B=Belmont, </w:t>
      </w:r>
      <w:r>
        <w:t xml:space="preserve">SH = Shore Hills soil; RB=Rocky Bay, S=Southampton = St. Georges Soil. Refer to the map from Gould (1969; our </w:t>
      </w:r>
      <w:r w:rsidRPr="00526CEE">
        <w:t xml:space="preserve">Supplementary Fig. </w:t>
      </w:r>
      <w:proofErr w:type="gramStart"/>
      <w:r w:rsidRPr="00526CEE">
        <w:t>S</w:t>
      </w:r>
      <w:r>
        <w:t>1</w:t>
      </w:r>
      <w:r w:rsidRPr="00526CEE">
        <w:t xml:space="preserve">) </w:t>
      </w:r>
      <w:r>
        <w:t>for approximate site locations.</w:t>
      </w:r>
      <w:proofErr w:type="gramEnd"/>
      <w:r>
        <w:t xml:space="preserve"> </w:t>
      </w:r>
    </w:p>
    <w:p w:rsidR="0057181C" w:rsidRPr="00F813BE" w:rsidRDefault="0057181C" w:rsidP="0057181C">
      <w:pPr>
        <w:widowControl w:val="0"/>
        <w:autoSpaceDE w:val="0"/>
        <w:autoSpaceDN w:val="0"/>
        <w:adjustRightInd w:val="0"/>
        <w:rPr>
          <w:rFonts w:eastAsia="Calibri"/>
        </w:rPr>
      </w:pPr>
      <w:r>
        <w:t>S</w:t>
      </w:r>
      <w:r w:rsidRPr="007572B5">
        <w:rPr>
          <w:smallCaps/>
        </w:rPr>
        <w:t>uppl. Table S2</w:t>
      </w:r>
      <w:proofErr w:type="gramStart"/>
      <w:r w:rsidRPr="007572B5">
        <w:rPr>
          <w:smallCaps/>
        </w:rPr>
        <w:t>.--</w:t>
      </w:r>
      <w:proofErr w:type="gramEnd"/>
      <w:r w:rsidRPr="007572B5">
        <w:rPr>
          <w:smallCaps/>
        </w:rPr>
        <w:t xml:space="preserve"> </w:t>
      </w:r>
      <w:r w:rsidRPr="00AF769A">
        <w:t xml:space="preserve">Simple </w:t>
      </w:r>
      <w:proofErr w:type="spellStart"/>
      <w:r w:rsidRPr="00AF769A">
        <w:t>morphometrics</w:t>
      </w:r>
      <w:proofErr w:type="spellEnd"/>
      <w:r w:rsidRPr="00AF769A">
        <w:t xml:space="preserve"> of Gould’s Museum of Comparative</w:t>
      </w:r>
      <w:r w:rsidRPr="00012175">
        <w:t xml:space="preserve"> Zoology (MCZ) collections (bold), and comparative measures of shells from the same or associated collections analyzed from our st</w:t>
      </w:r>
      <w:r>
        <w:t>udy (normal type). Morphometric data</w:t>
      </w:r>
      <w:r w:rsidRPr="00012175">
        <w:t xml:space="preserve"> generally confirm that our analyses of morphotypes correlate with the </w:t>
      </w:r>
      <w:r>
        <w:t xml:space="preserve">identified </w:t>
      </w:r>
      <w:r w:rsidRPr="00012175">
        <w:t xml:space="preserve">“species” as identified </w:t>
      </w:r>
      <w:r>
        <w:t xml:space="preserve">by </w:t>
      </w:r>
      <w:r w:rsidRPr="00012175">
        <w:t>Gould (1969).</w:t>
      </w:r>
      <w:r>
        <w:t xml:space="preserve"> </w:t>
      </w:r>
    </w:p>
    <w:p w:rsidR="0057181C" w:rsidRDefault="0057181C">
      <w:bookmarkStart w:id="0" w:name="_GoBack"/>
      <w:bookmarkEnd w:id="0"/>
    </w:p>
    <w:sectPr w:rsidR="005718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319"/>
    <w:rsid w:val="000F24A1"/>
    <w:rsid w:val="002F3319"/>
    <w:rsid w:val="0057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319"/>
    <w:rPr>
      <w:rFonts w:ascii="Times New Roman" w:eastAsia="Cambr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319"/>
    <w:rPr>
      <w:rFonts w:ascii="Times New Roman" w:eastAsia="Cambr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</dc:creator>
  <cp:lastModifiedBy>Kathleen</cp:lastModifiedBy>
  <cp:revision>2</cp:revision>
  <dcterms:created xsi:type="dcterms:W3CDTF">2018-12-28T14:17:00Z</dcterms:created>
  <dcterms:modified xsi:type="dcterms:W3CDTF">2018-12-28T14:18:00Z</dcterms:modified>
</cp:coreProperties>
</file>